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8E9A" w14:textId="77777777" w:rsidR="00376884" w:rsidRPr="0067330C" w:rsidRDefault="00376884" w:rsidP="00376884">
      <w:pPr>
        <w:autoSpaceDE w:val="0"/>
        <w:autoSpaceDN w:val="0"/>
        <w:adjustRightInd w:val="0"/>
        <w:jc w:val="center"/>
        <w:rPr>
          <w:rFonts w:ascii="Times New Roman" w:eastAsia="Times New Roman" w:hAnsi="Times New Roman" w:cs="Times New Roman"/>
          <w:bCs/>
          <w:caps/>
          <w:sz w:val="24"/>
          <w:szCs w:val="24"/>
          <w:lang w:val="kk-KZ" w:eastAsia="ru-RU"/>
        </w:rPr>
      </w:pPr>
      <w:bookmarkStart w:id="0" w:name="_Toc406712776"/>
      <w:bookmarkStart w:id="1" w:name="_Toc407169381"/>
      <w:bookmarkStart w:id="2" w:name="_Toc427950156"/>
      <w:bookmarkStart w:id="3" w:name="_Toc427951457"/>
      <w:r w:rsidRPr="0067330C">
        <w:rPr>
          <w:rFonts w:ascii="Times New Roman" w:eastAsia="Times New Roman" w:hAnsi="Times New Roman" w:cs="Times New Roman"/>
          <w:bCs/>
          <w:caps/>
          <w:sz w:val="24"/>
          <w:szCs w:val="24"/>
          <w:lang w:val="kk-KZ" w:eastAsia="ru-RU"/>
        </w:rPr>
        <w:t>Әл-Фараби атындағы Қазақ Ұлттық Университеті</w:t>
      </w:r>
    </w:p>
    <w:p w14:paraId="2F9F7819" w14:textId="77777777" w:rsidR="00376884" w:rsidRPr="0067330C" w:rsidRDefault="00376884" w:rsidP="00376884">
      <w:pPr>
        <w:autoSpaceDE w:val="0"/>
        <w:autoSpaceDN w:val="0"/>
        <w:adjustRightInd w:val="0"/>
        <w:jc w:val="center"/>
        <w:rPr>
          <w:rFonts w:ascii="Times New Roman" w:eastAsia="Times New Roman" w:hAnsi="Times New Roman" w:cs="Times New Roman"/>
          <w:bCs/>
          <w:caps/>
          <w:sz w:val="24"/>
          <w:szCs w:val="24"/>
          <w:lang w:val="kk-KZ" w:eastAsia="ru-RU"/>
        </w:rPr>
      </w:pPr>
      <w:r w:rsidRPr="0067330C">
        <w:rPr>
          <w:rFonts w:ascii="Times New Roman" w:eastAsia="Times New Roman" w:hAnsi="Times New Roman" w:cs="Times New Roman"/>
          <w:bCs/>
          <w:caps/>
          <w:sz w:val="24"/>
          <w:szCs w:val="24"/>
          <w:lang w:val="kk-KZ" w:eastAsia="ru-RU"/>
        </w:rPr>
        <w:t>Философия және саясаттану факультеті</w:t>
      </w:r>
    </w:p>
    <w:bookmarkEnd w:id="0"/>
    <w:bookmarkEnd w:id="1"/>
    <w:bookmarkEnd w:id="2"/>
    <w:bookmarkEnd w:id="3"/>
    <w:p w14:paraId="13CF1BDF" w14:textId="77777777" w:rsidR="00D00743" w:rsidRPr="0067330C" w:rsidRDefault="00376884" w:rsidP="00D00743">
      <w:pPr>
        <w:keepNext/>
        <w:keepLines/>
        <w:spacing w:after="0"/>
        <w:jc w:val="center"/>
        <w:outlineLvl w:val="0"/>
        <w:rPr>
          <w:rFonts w:ascii="Times New Roman" w:eastAsia="Times New Roman" w:hAnsi="Times New Roman" w:cs="Times New Roman"/>
          <w:bCs/>
          <w:caps/>
          <w:sz w:val="24"/>
          <w:szCs w:val="24"/>
          <w:lang w:val="kk-KZ" w:eastAsia="ru-RU"/>
        </w:rPr>
      </w:pPr>
      <w:r w:rsidRPr="0067330C">
        <w:rPr>
          <w:rFonts w:ascii="Times New Roman" w:eastAsia="Times New Roman" w:hAnsi="Times New Roman" w:cs="Times New Roman"/>
          <w:bCs/>
          <w:caps/>
          <w:sz w:val="24"/>
          <w:szCs w:val="24"/>
          <w:lang w:val="kk-KZ" w:eastAsia="ru-RU"/>
        </w:rPr>
        <w:t>Әлеуметтану және әлеуметтік жұмыс кафедрасы</w:t>
      </w:r>
      <w:r w:rsidR="00D00743" w:rsidRPr="0067330C">
        <w:rPr>
          <w:rFonts w:ascii="Times New Roman" w:eastAsia="Times New Roman" w:hAnsi="Times New Roman" w:cs="Times New Roman"/>
          <w:bCs/>
          <w:caps/>
          <w:sz w:val="24"/>
          <w:szCs w:val="24"/>
          <w:lang w:val="kk-KZ" w:eastAsia="ru-RU"/>
        </w:rPr>
        <w:br/>
      </w:r>
    </w:p>
    <w:p w14:paraId="0B6CE3C0"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6B69F6E4"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5B31873B"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161DCCC2"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1044FEA7"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41EA0DC8"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4B1F8593"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13544307"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229C293A" w14:textId="77777777" w:rsidR="00376884" w:rsidRPr="0067330C"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67330C">
        <w:rPr>
          <w:rFonts w:ascii="Times New Roman" w:eastAsia="Times New Roman" w:hAnsi="Times New Roman" w:cs="Times New Roman"/>
          <w:b/>
          <w:caps/>
          <w:color w:val="365F91" w:themeColor="accent1" w:themeShade="BF"/>
          <w:sz w:val="24"/>
          <w:szCs w:val="24"/>
          <w:lang w:val="kk-KZ" w:eastAsia="ru-RU"/>
        </w:rPr>
        <w:br/>
      </w:r>
    </w:p>
    <w:p w14:paraId="5BE66D10" w14:textId="3A702780" w:rsidR="00376884" w:rsidRPr="0067330C" w:rsidRDefault="00DD7C7D" w:rsidP="00AA7410">
      <w:pPr>
        <w:jc w:val="center"/>
        <w:rPr>
          <w:rFonts w:ascii="Times New Roman" w:hAnsi="Times New Roman" w:cs="Times New Roman"/>
          <w:b/>
          <w:sz w:val="24"/>
          <w:szCs w:val="24"/>
          <w:lang w:val="kk-KZ"/>
        </w:rPr>
      </w:pPr>
      <w:r w:rsidRPr="00DD7C7D">
        <w:rPr>
          <w:rFonts w:ascii="Times New Roman" w:hAnsi="Times New Roman" w:cs="Times New Roman"/>
          <w:b/>
          <w:caps/>
          <w:sz w:val="24"/>
          <w:szCs w:val="24"/>
          <w:lang w:val="kk-KZ"/>
        </w:rPr>
        <w:t>ZKSSS 6309 «Мемлекеттік органдарда және сотта әлеуметтік клиенттерді қорғау»</w:t>
      </w:r>
      <w:r w:rsidR="0050654C" w:rsidRPr="006F7F86">
        <w:rPr>
          <w:rFonts w:ascii="Times New Roman" w:hAnsi="Times New Roman" w:cs="Times New Roman"/>
          <w:b/>
          <w:caps/>
          <w:sz w:val="24"/>
          <w:szCs w:val="24"/>
          <w:lang w:val="kk-KZ"/>
        </w:rPr>
        <w:t>»</w:t>
      </w:r>
      <w:r w:rsidR="00AA7410">
        <w:rPr>
          <w:rFonts w:ascii="Times New Roman" w:hAnsi="Times New Roman" w:cs="Times New Roman"/>
          <w:b/>
          <w:caps/>
          <w:sz w:val="24"/>
          <w:szCs w:val="24"/>
          <w:lang w:val="kk-KZ"/>
        </w:rPr>
        <w:t xml:space="preserve"> </w:t>
      </w:r>
      <w:r w:rsidR="00376884" w:rsidRPr="0067330C">
        <w:rPr>
          <w:rFonts w:ascii="Times New Roman" w:hAnsi="Times New Roman" w:cs="Times New Roman"/>
          <w:b/>
          <w:sz w:val="24"/>
          <w:szCs w:val="24"/>
          <w:lang w:val="kk-KZ"/>
        </w:rPr>
        <w:t>ПӘНІ БОЙЫНША</w:t>
      </w:r>
    </w:p>
    <w:p w14:paraId="36D1CDE0" w14:textId="6D57F57A" w:rsidR="001D4970" w:rsidRPr="0067330C" w:rsidRDefault="00DD7C7D" w:rsidP="00376884">
      <w:pPr>
        <w:keepNext/>
        <w:keepLines/>
        <w:spacing w:after="0" w:line="240" w:lineRule="auto"/>
        <w:jc w:val="center"/>
        <w:outlineLvl w:val="0"/>
        <w:rPr>
          <w:rFonts w:ascii="Times New Roman" w:hAnsi="Times New Roman" w:cs="Times New Roman"/>
          <w:b/>
          <w:sz w:val="24"/>
          <w:szCs w:val="24"/>
          <w:lang w:val="kk-KZ"/>
        </w:rPr>
      </w:pPr>
      <w:r w:rsidRPr="00DD7C7D">
        <w:rPr>
          <w:rFonts w:ascii="Times New Roman" w:hAnsi="Times New Roman" w:cs="Times New Roman"/>
          <w:b/>
          <w:sz w:val="24"/>
          <w:szCs w:val="24"/>
          <w:lang w:val="kk-KZ"/>
        </w:rPr>
        <w:t>7M10201– Әлеуметтік жұмыс» мамандығы бойынша білім беру бағдарламасы</w:t>
      </w:r>
    </w:p>
    <w:p w14:paraId="4BC4B7F8" w14:textId="77777777" w:rsidR="00376884" w:rsidRPr="0067330C" w:rsidRDefault="00376884" w:rsidP="00376884">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67330C">
        <w:rPr>
          <w:rFonts w:ascii="Times New Roman" w:hAnsi="Times New Roman" w:cs="Times New Roman"/>
          <w:b/>
          <w:sz w:val="24"/>
          <w:szCs w:val="24"/>
          <w:lang w:val="kk-KZ"/>
        </w:rPr>
        <w:t>ЕМТИХАН БАҒДАРЛАМАСЫ</w:t>
      </w:r>
    </w:p>
    <w:p w14:paraId="54D28B72" w14:textId="77777777" w:rsidR="00376884" w:rsidRPr="0067330C" w:rsidRDefault="00376884"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14:paraId="2C3C72E6"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2610BD45"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6B39C021" w14:textId="2E86125B" w:rsidR="00376884" w:rsidRPr="0067330C" w:rsidRDefault="00376884" w:rsidP="00376884">
      <w:pPr>
        <w:autoSpaceDN w:val="0"/>
        <w:jc w:val="center"/>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Кредит саны  - </w:t>
      </w:r>
      <w:r w:rsidR="00DD7C7D">
        <w:rPr>
          <w:rFonts w:ascii="Times New Roman" w:hAnsi="Times New Roman" w:cs="Times New Roman"/>
          <w:sz w:val="24"/>
          <w:szCs w:val="24"/>
          <w:lang w:val="kk-KZ"/>
        </w:rPr>
        <w:t>3</w:t>
      </w:r>
    </w:p>
    <w:p w14:paraId="218C9772"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299AA1CB"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2C3DB71F"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56A6F9F3" w14:textId="77777777" w:rsidR="0020492B" w:rsidRPr="0067330C" w:rsidRDefault="0020492B" w:rsidP="00D00743">
      <w:pPr>
        <w:spacing w:after="0"/>
        <w:jc w:val="center"/>
        <w:rPr>
          <w:rFonts w:ascii="Times New Roman" w:eastAsia="Times New Roman" w:hAnsi="Times New Roman" w:cs="Times New Roman"/>
          <w:sz w:val="24"/>
          <w:szCs w:val="24"/>
          <w:lang w:val="kk-KZ" w:eastAsia="ru-RU"/>
        </w:rPr>
      </w:pPr>
    </w:p>
    <w:p w14:paraId="5ECFC960" w14:textId="77777777" w:rsidR="0020492B" w:rsidRPr="0067330C" w:rsidRDefault="0020492B" w:rsidP="00D00743">
      <w:pPr>
        <w:spacing w:after="0"/>
        <w:jc w:val="center"/>
        <w:rPr>
          <w:rFonts w:ascii="Times New Roman" w:eastAsia="Times New Roman" w:hAnsi="Times New Roman" w:cs="Times New Roman"/>
          <w:sz w:val="24"/>
          <w:szCs w:val="24"/>
          <w:lang w:val="kk-KZ" w:eastAsia="ru-RU"/>
        </w:rPr>
      </w:pPr>
    </w:p>
    <w:p w14:paraId="646D4981"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4FA9CDB4"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40454530"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3C7C1143"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7EAF1479"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1DB15DB2"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38643355"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77120A29"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0A1CAF46" w14:textId="77777777" w:rsidR="00D00743" w:rsidRDefault="00D00743" w:rsidP="00D00743">
      <w:pPr>
        <w:spacing w:after="0"/>
        <w:jc w:val="center"/>
        <w:rPr>
          <w:rFonts w:ascii="Times New Roman" w:eastAsia="Times New Roman" w:hAnsi="Times New Roman" w:cs="Times New Roman"/>
          <w:sz w:val="24"/>
          <w:szCs w:val="24"/>
          <w:lang w:val="kk-KZ" w:eastAsia="ru-RU"/>
        </w:rPr>
      </w:pPr>
    </w:p>
    <w:p w14:paraId="097CC4F5"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29CAB25"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F5E7080"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050EB1F9"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FCE5E46"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4B035B7A"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5AD92C10" w14:textId="77777777" w:rsidR="00D00743" w:rsidRPr="0067330C"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67330C">
        <w:rPr>
          <w:rFonts w:ascii="Times New Roman" w:eastAsia="Times New Roman" w:hAnsi="Times New Roman" w:cs="Times New Roman"/>
          <w:sz w:val="24"/>
          <w:szCs w:val="24"/>
          <w:lang w:val="kk-KZ" w:eastAsia="ru-RU"/>
        </w:rPr>
        <w:t>Алматы, 20</w:t>
      </w:r>
      <w:r w:rsidR="00493137" w:rsidRPr="0067330C">
        <w:rPr>
          <w:rFonts w:ascii="Times New Roman" w:eastAsia="Times New Roman" w:hAnsi="Times New Roman" w:cs="Times New Roman"/>
          <w:sz w:val="24"/>
          <w:szCs w:val="24"/>
          <w:lang w:val="kk-KZ" w:eastAsia="ru-RU"/>
        </w:rPr>
        <w:t>20</w:t>
      </w:r>
    </w:p>
    <w:p w14:paraId="587C4C5C" w14:textId="77777777" w:rsidR="00195EE4" w:rsidRPr="006F7F86" w:rsidRDefault="00195EE4" w:rsidP="006F7F86">
      <w:pPr>
        <w:spacing w:after="0"/>
        <w:ind w:firstLine="708"/>
        <w:jc w:val="center"/>
        <w:rPr>
          <w:rFonts w:ascii="Times New Roman" w:hAnsi="Times New Roman" w:cs="Times New Roman"/>
          <w:b/>
          <w:caps/>
          <w:sz w:val="24"/>
          <w:szCs w:val="24"/>
          <w:lang w:val="kk-KZ"/>
        </w:rPr>
      </w:pPr>
      <w:r w:rsidRPr="0067330C">
        <w:rPr>
          <w:rFonts w:ascii="Times New Roman" w:hAnsi="Times New Roman" w:cs="Times New Roman"/>
          <w:b/>
          <w:sz w:val="24"/>
          <w:szCs w:val="24"/>
          <w:lang w:val="kk-KZ"/>
        </w:rPr>
        <w:lastRenderedPageBreak/>
        <w:t>«</w:t>
      </w:r>
      <w:r w:rsidR="00D045E5" w:rsidRPr="00D045E5">
        <w:rPr>
          <w:rFonts w:ascii="Times New Roman" w:hAnsi="Times New Roman" w:cs="Times New Roman"/>
          <w:b/>
          <w:caps/>
          <w:sz w:val="24"/>
          <w:szCs w:val="24"/>
          <w:lang w:val="kk-KZ"/>
        </w:rPr>
        <w:t>Әлеуметтанулық зерттеуде сапалық әдістері</w:t>
      </w:r>
      <w:r w:rsidRPr="006F7F86">
        <w:rPr>
          <w:rFonts w:ascii="Times New Roman" w:hAnsi="Times New Roman" w:cs="Times New Roman"/>
          <w:b/>
          <w:caps/>
          <w:sz w:val="24"/>
          <w:szCs w:val="24"/>
          <w:lang w:val="kk-KZ"/>
        </w:rPr>
        <w:t>» пәні бойынша</w:t>
      </w:r>
    </w:p>
    <w:p w14:paraId="338A4A80" w14:textId="77777777" w:rsidR="00195EE4" w:rsidRPr="0067330C" w:rsidRDefault="00195EE4" w:rsidP="00195EE4">
      <w:pPr>
        <w:spacing w:after="0"/>
        <w:ind w:firstLine="708"/>
        <w:jc w:val="center"/>
        <w:rPr>
          <w:rFonts w:ascii="Times New Roman" w:hAnsi="Times New Roman" w:cs="Times New Roman"/>
          <w:b/>
          <w:sz w:val="24"/>
          <w:szCs w:val="24"/>
          <w:lang w:val="kk-KZ"/>
        </w:rPr>
      </w:pPr>
      <w:r w:rsidRPr="0067330C">
        <w:rPr>
          <w:rFonts w:ascii="Times New Roman" w:hAnsi="Times New Roman" w:cs="Times New Roman"/>
          <w:b/>
          <w:sz w:val="24"/>
          <w:szCs w:val="24"/>
          <w:lang w:val="kk-KZ"/>
        </w:rPr>
        <w:t>БАҒДАРЛАМА</w:t>
      </w:r>
    </w:p>
    <w:p w14:paraId="5B58EB9D" w14:textId="77777777" w:rsidR="00195EE4" w:rsidRPr="0067330C" w:rsidRDefault="00195EE4" w:rsidP="00195EE4">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67330C">
        <w:rPr>
          <w:rStyle w:val="20"/>
          <w:rFonts w:ascii="Times New Roman" w:hAnsi="Times New Roman" w:cs="Times New Roman"/>
          <w:color w:val="auto"/>
          <w:sz w:val="24"/>
          <w:szCs w:val="24"/>
          <w:lang w:val="kk-KZ"/>
        </w:rPr>
        <w:t xml:space="preserve">Емтиханда берілетін оқу тақырыптары: </w:t>
      </w:r>
      <w:r w:rsidRPr="0067330C">
        <w:rPr>
          <w:rStyle w:val="20"/>
          <w:rFonts w:ascii="Times New Roman" w:hAnsi="Times New Roman" w:cs="Times New Roman"/>
          <w:b w:val="0"/>
          <w:color w:val="auto"/>
          <w:sz w:val="24"/>
          <w:szCs w:val="24"/>
          <w:lang w:val="kk-KZ"/>
        </w:rPr>
        <w:t xml:space="preserve">қорытынды емтихан жазбаша түрде жүргізіледі. Тақырыптардың мазмұны жұмыстың барлық түрлерін қамтиды: дәрістер мен семинарлар тақырыбы, сонымен қатар студенттің өзіндік жұмысна арналған тапсырмалар да енгізіледі. </w:t>
      </w:r>
    </w:p>
    <w:p w14:paraId="7D53BB13" w14:textId="77777777" w:rsidR="0050654C" w:rsidRPr="0067330C" w:rsidRDefault="0050654C" w:rsidP="00195EE4">
      <w:pPr>
        <w:tabs>
          <w:tab w:val="left" w:pos="566"/>
          <w:tab w:val="left" w:pos="851"/>
        </w:tabs>
        <w:spacing w:after="0" w:line="240" w:lineRule="auto"/>
        <w:ind w:firstLine="567"/>
        <w:jc w:val="both"/>
        <w:rPr>
          <w:rStyle w:val="20"/>
          <w:rFonts w:ascii="Times New Roman" w:hAnsi="Times New Roman" w:cs="Times New Roman"/>
          <w:color w:val="auto"/>
          <w:sz w:val="24"/>
          <w:szCs w:val="24"/>
          <w:lang w:val="kk-KZ"/>
        </w:rPr>
      </w:pPr>
    </w:p>
    <w:p w14:paraId="103CCE54" w14:textId="40D9680D" w:rsidR="00AA7410" w:rsidRDefault="0050654C" w:rsidP="00AA7410">
      <w:pPr>
        <w:jc w:val="both"/>
        <w:rPr>
          <w:lang w:val="kk-KZ"/>
        </w:rPr>
      </w:pPr>
      <w:r w:rsidRPr="0067330C">
        <w:rPr>
          <w:rStyle w:val="20"/>
          <w:rFonts w:ascii="Times New Roman" w:hAnsi="Times New Roman" w:cs="Times New Roman"/>
          <w:color w:val="auto"/>
          <w:sz w:val="24"/>
          <w:szCs w:val="24"/>
          <w:lang w:val="kk-KZ"/>
        </w:rPr>
        <w:t>Пәннің мақсаты:</w:t>
      </w:r>
      <w:r w:rsidRPr="0067330C">
        <w:rPr>
          <w:rStyle w:val="20"/>
          <w:rFonts w:ascii="Times New Roman" w:hAnsi="Times New Roman" w:cs="Times New Roman"/>
          <w:b w:val="0"/>
          <w:bCs w:val="0"/>
          <w:color w:val="auto"/>
          <w:sz w:val="24"/>
          <w:szCs w:val="24"/>
          <w:lang w:val="kk-KZ"/>
        </w:rPr>
        <w:t xml:space="preserve"> </w:t>
      </w:r>
      <w:r w:rsidR="00EB60CF" w:rsidRPr="00EB60CF">
        <w:rPr>
          <w:rFonts w:ascii="Times New Roman" w:eastAsia="Times New Roman" w:hAnsi="Times New Roman" w:cs="Times New Roman"/>
          <w:sz w:val="24"/>
          <w:szCs w:val="24"/>
          <w:lang w:val="kk-KZ" w:eastAsia="ru-RU"/>
        </w:rPr>
        <w:t>Сотта  және мемлекеттік органдарда клиенттерді қорғаудағы  әлеуметтік қызметтердің теориялық және практикалық негіздерін зерделеу болып табылады Адам құқықтары мен бостандықтары туралы халықаралық құқықтық актілердің негізгі ережелері. Қазақстандағы әлеуметтік саясаттың құқықтық негіздері. Әлеуметтік кепілдіктер жүйесі: құрылымы, түрлері, пәндері, іске асыру тетігі</w:t>
      </w:r>
      <w:r w:rsidR="00AA7410" w:rsidRPr="00AA7410">
        <w:rPr>
          <w:rFonts w:ascii="Times New Roman" w:eastAsia="Times New Roman" w:hAnsi="Times New Roman" w:cs="Times New Roman"/>
          <w:sz w:val="24"/>
          <w:szCs w:val="24"/>
          <w:lang w:val="kk-KZ" w:eastAsia="ru-RU"/>
        </w:rPr>
        <w:t>.</w:t>
      </w:r>
      <w:r w:rsidR="00AA7410" w:rsidRPr="00AA7410">
        <w:rPr>
          <w:lang w:val="kk-KZ"/>
        </w:rPr>
        <w:t xml:space="preserve"> </w:t>
      </w:r>
    </w:p>
    <w:p w14:paraId="07C41AE6" w14:textId="77777777" w:rsidR="00AA7410" w:rsidRPr="00AA7410" w:rsidRDefault="00AA7410" w:rsidP="00AA7410">
      <w:pPr>
        <w:spacing w:after="0" w:line="240" w:lineRule="auto"/>
        <w:jc w:val="both"/>
        <w:rPr>
          <w:rStyle w:val="20"/>
          <w:rFonts w:ascii="Times New Roman" w:hAnsi="Times New Roman" w:cs="Times New Roman"/>
          <w:b w:val="0"/>
          <w:bCs w:val="0"/>
          <w:color w:val="auto"/>
          <w:sz w:val="24"/>
          <w:szCs w:val="24"/>
          <w:lang w:val="kk-KZ"/>
        </w:rPr>
      </w:pPr>
      <w:r w:rsidRPr="00AA7410">
        <w:rPr>
          <w:rStyle w:val="20"/>
          <w:rFonts w:ascii="Times New Roman" w:hAnsi="Times New Roman" w:cs="Times New Roman"/>
          <w:b w:val="0"/>
          <w:bCs w:val="0"/>
          <w:color w:val="auto"/>
          <w:sz w:val="24"/>
          <w:szCs w:val="24"/>
          <w:lang w:val="kk-KZ"/>
        </w:rPr>
        <w:t>Курсты меңгеру нәтижесінде студент қабілетті болады:</w:t>
      </w:r>
    </w:p>
    <w:p w14:paraId="74AF22EB" w14:textId="1F9DDC10" w:rsidR="00EB60CF" w:rsidRPr="00EB60CF" w:rsidRDefault="00EB60CF"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EB60CF">
        <w:rPr>
          <w:rStyle w:val="20"/>
          <w:rFonts w:ascii="Times New Roman" w:hAnsi="Times New Roman" w:cs="Times New Roman"/>
          <w:b w:val="0"/>
          <w:bCs w:val="0"/>
          <w:color w:val="auto"/>
          <w:sz w:val="24"/>
          <w:szCs w:val="24"/>
          <w:lang w:val="kk-KZ" w:eastAsia="en-US"/>
        </w:rPr>
        <w:t>әлеуметтік технологияның теориялық негіздерін, осы технологияның мазмұны мен әдіснамасын, оны әлеуметтік жұмыс саласында қолдану ерекшеліктерін қолдану;</w:t>
      </w:r>
    </w:p>
    <w:p w14:paraId="7DDB752C" w14:textId="798F1147" w:rsidR="00EB60CF" w:rsidRPr="00EB60CF" w:rsidRDefault="00EB60CF"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EB60CF">
        <w:rPr>
          <w:rStyle w:val="20"/>
          <w:rFonts w:ascii="Times New Roman" w:hAnsi="Times New Roman" w:cs="Times New Roman"/>
          <w:b w:val="0"/>
          <w:bCs w:val="0"/>
          <w:color w:val="auto"/>
          <w:sz w:val="24"/>
          <w:szCs w:val="24"/>
          <w:lang w:val="kk-KZ" w:eastAsia="en-US"/>
        </w:rPr>
        <w:t>тәуекелдің белгілі бір мөлшерін қамтитын және жалпыға бірдей қабылданған, дәстүрлі еңбек тәжірибесінің дамуын талап ететін жобалық инновацияларды әзірлеуге және енгізуге дайындығын көрсету;</w:t>
      </w:r>
    </w:p>
    <w:p w14:paraId="4D5FE036" w14:textId="24447C47" w:rsidR="00EB60CF" w:rsidRPr="00EB60CF" w:rsidRDefault="00EB60CF" w:rsidP="00EB60CF">
      <w:pPr>
        <w:pStyle w:val="Default"/>
        <w:numPr>
          <w:ilvl w:val="0"/>
          <w:numId w:val="48"/>
        </w:numPr>
        <w:rPr>
          <w:rStyle w:val="20"/>
          <w:rFonts w:ascii="Times New Roman" w:hAnsi="Times New Roman" w:cs="Times New Roman"/>
          <w:b w:val="0"/>
          <w:bCs w:val="0"/>
          <w:color w:val="auto"/>
          <w:sz w:val="24"/>
          <w:szCs w:val="24"/>
          <w:lang w:val="kk-KZ" w:eastAsia="en-US"/>
        </w:rPr>
      </w:pPr>
      <w:r>
        <w:rPr>
          <w:rStyle w:val="20"/>
          <w:rFonts w:ascii="Times New Roman" w:hAnsi="Times New Roman" w:cs="Times New Roman"/>
          <w:b w:val="0"/>
          <w:bCs w:val="0"/>
          <w:color w:val="auto"/>
          <w:sz w:val="24"/>
          <w:szCs w:val="24"/>
          <w:lang w:val="kk-KZ" w:eastAsia="en-US"/>
        </w:rPr>
        <w:t>ә</w:t>
      </w:r>
      <w:r w:rsidRPr="00EB60CF">
        <w:rPr>
          <w:rStyle w:val="20"/>
          <w:rFonts w:ascii="Times New Roman" w:hAnsi="Times New Roman" w:cs="Times New Roman"/>
          <w:b w:val="0"/>
          <w:bCs w:val="0"/>
          <w:color w:val="auto"/>
          <w:sz w:val="24"/>
          <w:szCs w:val="24"/>
          <w:lang w:val="kk-KZ" w:eastAsia="en-US"/>
        </w:rPr>
        <w:t>ртүрлі қызмет салаларында құқықтық білімдердің негіздерін қолдануға;</w:t>
      </w:r>
    </w:p>
    <w:p w14:paraId="2CFC9DC7" w14:textId="7B39ACC8" w:rsidR="00EB60CF" w:rsidRPr="00EB60CF" w:rsidRDefault="00EB60CF"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EB60CF">
        <w:rPr>
          <w:rStyle w:val="20"/>
          <w:rFonts w:ascii="Times New Roman" w:hAnsi="Times New Roman" w:cs="Times New Roman"/>
          <w:b w:val="0"/>
          <w:bCs w:val="0"/>
          <w:color w:val="auto"/>
          <w:sz w:val="24"/>
          <w:szCs w:val="24"/>
          <w:lang w:val="kk-KZ" w:eastAsia="en-US"/>
        </w:rPr>
        <w:t>әлеуметтік қызметтер көрсету, әлеуметтік қамсыздандыру, әлеуметтік көмек көрсету шаралары мен азаматтарды әлеуметтік қорғаудың құқықтық реттеу мәселелері бойынша өңірлік деңгейдегі заңнамалық және өзге де нормативтік-құқықтық актілердің проблемаларын шешу.</w:t>
      </w:r>
    </w:p>
    <w:p w14:paraId="3439331B" w14:textId="00EF83EB" w:rsidR="00EB60CF" w:rsidRPr="00EB60CF" w:rsidRDefault="00EB60CF" w:rsidP="00EB60CF">
      <w:pPr>
        <w:pStyle w:val="Default"/>
        <w:numPr>
          <w:ilvl w:val="0"/>
          <w:numId w:val="48"/>
        </w:numPr>
        <w:rPr>
          <w:rStyle w:val="20"/>
          <w:rFonts w:ascii="Times New Roman" w:hAnsi="Times New Roman" w:cs="Times New Roman"/>
          <w:b w:val="0"/>
          <w:bCs w:val="0"/>
          <w:color w:val="auto"/>
          <w:sz w:val="24"/>
          <w:szCs w:val="24"/>
          <w:lang w:val="kk-KZ" w:eastAsia="en-US"/>
        </w:rPr>
      </w:pPr>
      <w:r w:rsidRPr="00EB60CF">
        <w:rPr>
          <w:rStyle w:val="20"/>
          <w:rFonts w:ascii="Times New Roman" w:hAnsi="Times New Roman" w:cs="Times New Roman"/>
          <w:b w:val="0"/>
          <w:bCs w:val="0"/>
          <w:color w:val="auto"/>
          <w:sz w:val="24"/>
          <w:szCs w:val="24"/>
          <w:lang w:val="kk-KZ" w:eastAsia="en-US"/>
        </w:rPr>
        <w:t>инновациялық әлеуметтік жобаны әзірлеу, оны кәсіби қауымдастықтың субъектілеріне және мақсатты топтарға ұсыну; әлеуметтік жобаларды дамытуға және табысты жүзеге асыруға кедергі болатын немесе кедергі келтіретін кәсіби және жеке қасиеттерін талдау және бағалау</w:t>
      </w:r>
    </w:p>
    <w:p w14:paraId="204B7976" w14:textId="77777777" w:rsidR="00EB60CF" w:rsidRDefault="00EB60CF" w:rsidP="00EB60CF">
      <w:pPr>
        <w:pStyle w:val="Default"/>
        <w:numPr>
          <w:ilvl w:val="0"/>
          <w:numId w:val="48"/>
        </w:numPr>
        <w:rPr>
          <w:rStyle w:val="20"/>
          <w:rFonts w:ascii="Times New Roman" w:hAnsi="Times New Roman" w:cs="Times New Roman"/>
          <w:b w:val="0"/>
          <w:bCs w:val="0"/>
          <w:color w:val="auto"/>
          <w:sz w:val="24"/>
          <w:szCs w:val="24"/>
          <w:lang w:val="kk-KZ" w:eastAsia="en-US"/>
        </w:rPr>
      </w:pPr>
      <w:r>
        <w:rPr>
          <w:rStyle w:val="20"/>
          <w:rFonts w:ascii="Times New Roman" w:hAnsi="Times New Roman" w:cs="Times New Roman"/>
          <w:b w:val="0"/>
          <w:bCs w:val="0"/>
          <w:color w:val="auto"/>
          <w:sz w:val="24"/>
          <w:szCs w:val="24"/>
          <w:lang w:val="kk-KZ" w:eastAsia="en-US"/>
        </w:rPr>
        <w:t>ә</w:t>
      </w:r>
      <w:r w:rsidRPr="00EB60CF">
        <w:rPr>
          <w:rStyle w:val="20"/>
          <w:rFonts w:ascii="Times New Roman" w:hAnsi="Times New Roman" w:cs="Times New Roman"/>
          <w:b w:val="0"/>
          <w:bCs w:val="0"/>
          <w:color w:val="auto"/>
          <w:sz w:val="24"/>
          <w:szCs w:val="24"/>
          <w:lang w:val="kk-KZ" w:eastAsia="en-US"/>
        </w:rPr>
        <w:t>леуметтік шындықты болжау, модельдеу, зерттеушілік  позициядан клиенттердің  дағдарыстық ситуацияларын сынамалы тұрғыдан бағалау;</w:t>
      </w:r>
    </w:p>
    <w:p w14:paraId="697A5E07" w14:textId="4682BAF7" w:rsidR="00376884" w:rsidRPr="0067330C" w:rsidRDefault="00376884" w:rsidP="00EB60CF">
      <w:pPr>
        <w:pStyle w:val="Default"/>
        <w:rPr>
          <w:rStyle w:val="20"/>
          <w:rFonts w:ascii="Times New Roman" w:hAnsi="Times New Roman" w:cs="Times New Roman"/>
          <w:color w:val="auto"/>
          <w:sz w:val="24"/>
          <w:szCs w:val="24"/>
          <w:lang w:val="kk-KZ" w:eastAsia="en-US"/>
        </w:rPr>
      </w:pPr>
      <w:r w:rsidRPr="0067330C">
        <w:rPr>
          <w:rStyle w:val="20"/>
          <w:rFonts w:ascii="Times New Roman" w:hAnsi="Times New Roman" w:cs="Times New Roman"/>
          <w:color w:val="auto"/>
          <w:sz w:val="24"/>
          <w:szCs w:val="24"/>
          <w:lang w:val="kk-KZ" w:eastAsia="en-US"/>
        </w:rPr>
        <w:t>Емтиханға дайындалу барысында оқуға ұсынылатын тақырыптар:</w:t>
      </w:r>
    </w:p>
    <w:p w14:paraId="167617C6" w14:textId="77777777" w:rsidR="00376884" w:rsidRPr="0067330C" w:rsidRDefault="00376884" w:rsidP="00376884">
      <w:pPr>
        <w:pStyle w:val="Default"/>
        <w:jc w:val="center"/>
        <w:rPr>
          <w:rStyle w:val="20"/>
          <w:rFonts w:ascii="Times New Roman" w:hAnsi="Times New Roman" w:cs="Times New Roman"/>
          <w:color w:val="auto"/>
          <w:sz w:val="24"/>
          <w:szCs w:val="24"/>
          <w:lang w:val="kk-KZ"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195EE4" w:rsidRPr="00EB60CF" w14:paraId="40957F33"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B7AC99E" w14:textId="17C18255"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bCs/>
                <w:sz w:val="24"/>
                <w:szCs w:val="24"/>
                <w:lang w:val="kk-KZ"/>
              </w:rPr>
              <w:t>Сотта және мемлекеттік органдарда клиенттерді қорғау  және әлеуметтік құқығының пәні,әдісі және жүйесі</w:t>
            </w:r>
          </w:p>
        </w:tc>
      </w:tr>
      <w:tr w:rsidR="00195EE4" w:rsidRPr="00EB60CF" w14:paraId="526FB8C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23DA856" w14:textId="525B728B"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bCs/>
                <w:sz w:val="24"/>
                <w:szCs w:val="24"/>
                <w:lang w:val="kk-KZ"/>
              </w:rPr>
              <w:t>Әлеуметтік құқық түсінігі. Әлеуметтік құқық және адам бостандығы менадам құықығы мәні және негізгі функциялары</w:t>
            </w:r>
          </w:p>
        </w:tc>
      </w:tr>
      <w:tr w:rsidR="00195EE4" w:rsidRPr="00EB60CF" w14:paraId="62A5F54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23111D83" w14:textId="1E257912"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bCs/>
                <w:sz w:val="24"/>
                <w:szCs w:val="24"/>
                <w:lang w:val="kk-KZ"/>
              </w:rPr>
              <w:t>Әлеуметтік құқықтық қарым - қатыпастардың түсінігі және түрлері</w:t>
            </w:r>
          </w:p>
        </w:tc>
      </w:tr>
      <w:tr w:rsidR="00195EE4" w:rsidRPr="00EB60CF" w14:paraId="4BF5AF54"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13C01BC2" w14:textId="0D3D68D7"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sz w:val="24"/>
                <w:szCs w:val="24"/>
                <w:lang w:val="kk-KZ"/>
              </w:rPr>
              <w:t>Әлеуметтік қамсыздандыру құқығының қайнар көздерінің түсінігі және түрлері.</w:t>
            </w:r>
          </w:p>
        </w:tc>
      </w:tr>
      <w:tr w:rsidR="00195EE4" w:rsidRPr="00EB60CF" w14:paraId="4F7C3DF7"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2B53F8CB" w14:textId="26776898"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sz w:val="24"/>
                <w:szCs w:val="24"/>
                <w:lang w:val="kk-KZ"/>
              </w:rPr>
              <w:t>Азаматтардың денсаулығын қорғау құқығы</w:t>
            </w:r>
          </w:p>
        </w:tc>
      </w:tr>
      <w:tr w:rsidR="00195EE4" w:rsidRPr="00EB60CF" w14:paraId="086937C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6C620BBD" w14:textId="5AA2F3EA"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bCs/>
                <w:sz w:val="24"/>
                <w:szCs w:val="24"/>
                <w:lang w:val="kk-KZ"/>
              </w:rPr>
              <w:t>Азаматтардың денсаулығын қорғау облысындағы мемлекеттік органдар құзыреті.</w:t>
            </w:r>
          </w:p>
        </w:tc>
      </w:tr>
      <w:tr w:rsidR="00195EE4" w:rsidRPr="00EB60CF" w14:paraId="2F23EA51"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78E0A0A" w14:textId="4DEDBBC6"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sz w:val="24"/>
                <w:szCs w:val="24"/>
                <w:lang w:val="kk-KZ"/>
              </w:rPr>
              <w:t>Тұрғындардың мүддесін әлеуметтік қорғаудьщ мемлекеттік кепілдіктері</w:t>
            </w:r>
          </w:p>
        </w:tc>
      </w:tr>
      <w:tr w:rsidR="00195EE4" w:rsidRPr="00EB60CF" w14:paraId="41079AE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0FE0E03F" w14:textId="4D8F58FC"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sz w:val="24"/>
                <w:szCs w:val="24"/>
                <w:lang w:val="kk-KZ"/>
              </w:rPr>
              <w:t>Тұрғындарды әлеуметтік қорғау кепіл¬діктерін жүзеге асыру механизмі</w:t>
            </w:r>
          </w:p>
        </w:tc>
      </w:tr>
      <w:tr w:rsidR="00195EE4" w:rsidRPr="0067330C" w14:paraId="2CA1A3FC"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BCEEE87" w14:textId="38BA9DC7"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sz w:val="24"/>
                <w:szCs w:val="24"/>
                <w:lang w:val="kk-KZ"/>
              </w:rPr>
              <w:t>Отбасы құқығы</w:t>
            </w:r>
          </w:p>
        </w:tc>
      </w:tr>
      <w:tr w:rsidR="00195EE4" w:rsidRPr="0067330C" w14:paraId="7AF603B0"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01CC673" w14:textId="2B308792"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EB60CF">
              <w:rPr>
                <w:rFonts w:ascii="Times New Roman" w:hAnsi="Times New Roman" w:cs="Times New Roman"/>
                <w:bCs/>
                <w:sz w:val="24"/>
                <w:szCs w:val="24"/>
              </w:rPr>
              <w:t>Отбасы</w:t>
            </w:r>
            <w:proofErr w:type="spellEnd"/>
            <w:r w:rsidRPr="00EB60CF">
              <w:rPr>
                <w:rFonts w:ascii="Times New Roman" w:hAnsi="Times New Roman" w:cs="Times New Roman"/>
                <w:bCs/>
                <w:sz w:val="24"/>
                <w:szCs w:val="24"/>
              </w:rPr>
              <w:t xml:space="preserve"> </w:t>
            </w:r>
            <w:proofErr w:type="spellStart"/>
            <w:r w:rsidRPr="00EB60CF">
              <w:rPr>
                <w:rFonts w:ascii="Times New Roman" w:hAnsi="Times New Roman" w:cs="Times New Roman"/>
                <w:bCs/>
                <w:sz w:val="24"/>
                <w:szCs w:val="24"/>
              </w:rPr>
              <w:t>және</w:t>
            </w:r>
            <w:proofErr w:type="spellEnd"/>
            <w:r w:rsidRPr="00EB60CF">
              <w:rPr>
                <w:rFonts w:ascii="Times New Roman" w:hAnsi="Times New Roman" w:cs="Times New Roman"/>
                <w:bCs/>
                <w:sz w:val="24"/>
                <w:szCs w:val="24"/>
              </w:rPr>
              <w:t xml:space="preserve"> </w:t>
            </w:r>
            <w:proofErr w:type="spellStart"/>
            <w:r w:rsidRPr="00EB60CF">
              <w:rPr>
                <w:rFonts w:ascii="Times New Roman" w:hAnsi="Times New Roman" w:cs="Times New Roman"/>
                <w:bCs/>
                <w:sz w:val="24"/>
                <w:szCs w:val="24"/>
              </w:rPr>
              <w:t>неке</w:t>
            </w:r>
            <w:proofErr w:type="spellEnd"/>
            <w:r w:rsidRPr="00EB60CF">
              <w:rPr>
                <w:rFonts w:ascii="Times New Roman" w:hAnsi="Times New Roman" w:cs="Times New Roman"/>
                <w:bCs/>
                <w:sz w:val="24"/>
                <w:szCs w:val="24"/>
              </w:rPr>
              <w:t xml:space="preserve"> </w:t>
            </w:r>
            <w:proofErr w:type="spellStart"/>
            <w:r w:rsidRPr="00EB60CF">
              <w:rPr>
                <w:rFonts w:ascii="Times New Roman" w:hAnsi="Times New Roman" w:cs="Times New Roman"/>
                <w:bCs/>
                <w:sz w:val="24"/>
                <w:szCs w:val="24"/>
              </w:rPr>
              <w:t>қатынастары</w:t>
            </w:r>
            <w:proofErr w:type="spellEnd"/>
          </w:p>
        </w:tc>
      </w:tr>
      <w:tr w:rsidR="00195EE4" w:rsidRPr="0067330C" w14:paraId="38D173E5"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AF875F1" w14:textId="24DD94F9"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EB60CF">
              <w:rPr>
                <w:rFonts w:ascii="Times New Roman" w:hAnsi="Times New Roman" w:cs="Times New Roman"/>
                <w:sz w:val="24"/>
                <w:szCs w:val="24"/>
              </w:rPr>
              <w:t>Зейнеткерлер</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құқығын</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қорғау</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Азамапардың</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зейнетақымен</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қамсыздандырылу</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құқығы</w:t>
            </w:r>
            <w:proofErr w:type="spellEnd"/>
          </w:p>
        </w:tc>
      </w:tr>
      <w:tr w:rsidR="00195EE4" w:rsidRPr="0067330C" w14:paraId="064915F4"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657EDC2" w14:textId="19A93809"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EB60CF">
              <w:rPr>
                <w:rFonts w:ascii="Times New Roman" w:hAnsi="Times New Roman" w:cs="Times New Roman"/>
                <w:sz w:val="24"/>
                <w:szCs w:val="24"/>
              </w:rPr>
              <w:t>Зейнетақымен</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камсыздандырудағы</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мемлекеттік</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кепілдіктер</w:t>
            </w:r>
            <w:proofErr w:type="spellEnd"/>
          </w:p>
        </w:tc>
      </w:tr>
      <w:tr w:rsidR="00195EE4" w:rsidRPr="00EB60CF" w14:paraId="4D3000BE"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B955A33" w14:textId="52E6C6E4" w:rsidR="00EB60CF" w:rsidRPr="0067330C" w:rsidRDefault="00EB60CF" w:rsidP="00EB60CF">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bCs/>
                <w:sz w:val="24"/>
                <w:szCs w:val="24"/>
                <w:lang w:val="kk-KZ"/>
              </w:rPr>
              <w:t>Мугедектердіц құқықтарьщ қорғау</w:t>
            </w:r>
            <w:r w:rsidRPr="00EB60CF">
              <w:rPr>
                <w:rFonts w:ascii="Times New Roman" w:hAnsi="Times New Roman" w:cs="Times New Roman"/>
                <w:bCs/>
                <w:sz w:val="24"/>
                <w:szCs w:val="24"/>
                <w:lang w:val="kk-KZ"/>
              </w:rPr>
              <w:t xml:space="preserve"> </w:t>
            </w:r>
          </w:p>
          <w:p w14:paraId="0BB22B33" w14:textId="3B9959B4"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sz w:val="24"/>
                <w:szCs w:val="24"/>
                <w:lang w:val="kk-KZ"/>
              </w:rPr>
              <w:t>Мүгедектердін. әлеуметтік инфраструктурасы кедергісіз қатысу үшін жағдай жасау</w:t>
            </w:r>
          </w:p>
        </w:tc>
      </w:tr>
      <w:tr w:rsidR="00195EE4" w:rsidRPr="0067330C" w14:paraId="2859FF72"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5996239" w14:textId="09543111"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EB60CF">
              <w:rPr>
                <w:rFonts w:ascii="Times New Roman" w:hAnsi="Times New Roman" w:cs="Times New Roman"/>
                <w:sz w:val="24"/>
                <w:szCs w:val="24"/>
              </w:rPr>
              <w:lastRenderedPageBreak/>
              <w:t>Қорғаншы</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және</w:t>
            </w:r>
            <w:proofErr w:type="spellEnd"/>
            <w:r w:rsidRPr="00EB60CF">
              <w:rPr>
                <w:rFonts w:ascii="Times New Roman" w:hAnsi="Times New Roman" w:cs="Times New Roman"/>
                <w:sz w:val="24"/>
                <w:szCs w:val="24"/>
              </w:rPr>
              <w:t xml:space="preserve"> </w:t>
            </w:r>
            <w:proofErr w:type="spellStart"/>
            <w:r w:rsidRPr="00EB60CF">
              <w:rPr>
                <w:rFonts w:ascii="Times New Roman" w:hAnsi="Times New Roman" w:cs="Times New Roman"/>
                <w:sz w:val="24"/>
                <w:szCs w:val="24"/>
              </w:rPr>
              <w:t>қамқоршылық</w:t>
            </w:r>
            <w:proofErr w:type="spellEnd"/>
          </w:p>
        </w:tc>
      </w:tr>
      <w:tr w:rsidR="00195EE4" w:rsidRPr="0067330C" w14:paraId="472BBB7C" w14:textId="77777777" w:rsidTr="0050654C">
        <w:trPr>
          <w:trHeight w:val="70"/>
        </w:trPr>
        <w:tc>
          <w:tcPr>
            <w:tcW w:w="9351" w:type="dxa"/>
            <w:tcBorders>
              <w:top w:val="single" w:sz="4" w:space="0" w:color="000000"/>
              <w:left w:val="single" w:sz="4" w:space="0" w:color="000000"/>
              <w:bottom w:val="single" w:sz="4" w:space="0" w:color="000000"/>
              <w:right w:val="single" w:sz="4" w:space="0" w:color="000000"/>
            </w:tcBorders>
          </w:tcPr>
          <w:p w14:paraId="1FA990FB" w14:textId="3A78755B" w:rsidR="00195EE4" w:rsidRPr="0067330C" w:rsidRDefault="00EB60CF"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EB60CF">
              <w:rPr>
                <w:rFonts w:ascii="Times New Roman" w:hAnsi="Times New Roman" w:cs="Times New Roman"/>
                <w:bCs/>
                <w:sz w:val="24"/>
                <w:szCs w:val="24"/>
                <w:lang w:val="kk-KZ"/>
              </w:rPr>
              <w:t>Жәрдемақыны тағайындау шарты</w:t>
            </w:r>
          </w:p>
        </w:tc>
      </w:tr>
    </w:tbl>
    <w:p w14:paraId="73C456C4" w14:textId="77777777" w:rsidR="00493137" w:rsidRPr="0067330C" w:rsidRDefault="00493137"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E418B6C" w14:textId="77777777" w:rsidR="00493137" w:rsidRPr="0067330C" w:rsidRDefault="00493137"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38E8F91" w14:textId="77777777" w:rsidR="00195EE4" w:rsidRPr="0067330C" w:rsidRDefault="00195EE4"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r w:rsidRPr="0067330C">
        <w:rPr>
          <w:rFonts w:ascii="Times New Roman" w:hAnsi="Times New Roman" w:cs="Times New Roman"/>
          <w:color w:val="auto"/>
          <w:sz w:val="24"/>
          <w:szCs w:val="24"/>
          <w:lang w:val="kk-KZ"/>
        </w:rPr>
        <w:t>Бағалау критерийі:</w:t>
      </w:r>
      <w:r w:rsidRPr="0067330C">
        <w:rPr>
          <w:rFonts w:ascii="Times New Roman" w:hAnsi="Times New Roman" w:cs="Times New Roman"/>
          <w:color w:val="auto"/>
          <w:sz w:val="24"/>
          <w:szCs w:val="24"/>
          <w:lang w:val="kk-KZ"/>
        </w:rPr>
        <w:tab/>
      </w:r>
    </w:p>
    <w:tbl>
      <w:tblPr>
        <w:tblStyle w:val="ad"/>
        <w:tblW w:w="0" w:type="auto"/>
        <w:tblLook w:val="04A0" w:firstRow="1" w:lastRow="0" w:firstColumn="1" w:lastColumn="0" w:noHBand="0" w:noVBand="1"/>
      </w:tblPr>
      <w:tblGrid>
        <w:gridCol w:w="3539"/>
        <w:gridCol w:w="5806"/>
      </w:tblGrid>
      <w:tr w:rsidR="00195EE4" w:rsidRPr="0067330C" w14:paraId="57BD103F" w14:textId="77777777" w:rsidTr="007E6F32">
        <w:tc>
          <w:tcPr>
            <w:tcW w:w="3539" w:type="dxa"/>
          </w:tcPr>
          <w:p w14:paraId="4F2685A4" w14:textId="77777777" w:rsidR="00195EE4" w:rsidRPr="0067330C" w:rsidRDefault="00195EE4" w:rsidP="007E6F32">
            <w:pPr>
              <w:ind w:firstLine="567"/>
              <w:rPr>
                <w:rFonts w:ascii="Times New Roman" w:hAnsi="Times New Roman" w:cs="Times New Roman"/>
                <w:b/>
                <w:sz w:val="24"/>
                <w:szCs w:val="24"/>
                <w:lang w:val="kk-KZ"/>
              </w:rPr>
            </w:pPr>
            <w:proofErr w:type="spellStart"/>
            <w:r w:rsidRPr="0067330C">
              <w:rPr>
                <w:rFonts w:ascii="Times New Roman" w:hAnsi="Times New Roman" w:cs="Times New Roman"/>
                <w:b/>
                <w:sz w:val="24"/>
                <w:szCs w:val="24"/>
              </w:rPr>
              <w:t>Баға</w:t>
            </w:r>
            <w:proofErr w:type="spellEnd"/>
            <w:r w:rsidRPr="0067330C">
              <w:rPr>
                <w:rFonts w:ascii="Times New Roman" w:hAnsi="Times New Roman" w:cs="Times New Roman"/>
                <w:b/>
                <w:sz w:val="24"/>
                <w:szCs w:val="24"/>
              </w:rPr>
              <w:t xml:space="preserve"> </w:t>
            </w:r>
          </w:p>
        </w:tc>
        <w:tc>
          <w:tcPr>
            <w:tcW w:w="5806" w:type="dxa"/>
          </w:tcPr>
          <w:p w14:paraId="13E1C7DC" w14:textId="77777777" w:rsidR="00195EE4" w:rsidRPr="0067330C" w:rsidRDefault="00195EE4" w:rsidP="007E6F32">
            <w:pPr>
              <w:ind w:firstLine="567"/>
              <w:rPr>
                <w:rFonts w:ascii="Times New Roman" w:hAnsi="Times New Roman" w:cs="Times New Roman"/>
                <w:b/>
                <w:sz w:val="24"/>
                <w:szCs w:val="24"/>
              </w:rPr>
            </w:pPr>
            <w:r w:rsidRPr="0067330C">
              <w:rPr>
                <w:rFonts w:ascii="Times New Roman" w:hAnsi="Times New Roman" w:cs="Times New Roman"/>
                <w:b/>
                <w:sz w:val="24"/>
                <w:szCs w:val="24"/>
              </w:rPr>
              <w:t>Критерии</w:t>
            </w:r>
          </w:p>
        </w:tc>
      </w:tr>
      <w:tr w:rsidR="00195EE4" w:rsidRPr="0067330C" w14:paraId="0D99E83F" w14:textId="77777777" w:rsidTr="007E6F32">
        <w:tc>
          <w:tcPr>
            <w:tcW w:w="3539" w:type="dxa"/>
          </w:tcPr>
          <w:p w14:paraId="0B252C1D" w14:textId="77777777" w:rsidR="00195EE4" w:rsidRPr="0067330C" w:rsidRDefault="00195EE4" w:rsidP="007E6F32">
            <w:pPr>
              <w:rPr>
                <w:rFonts w:ascii="Times New Roman" w:hAnsi="Times New Roman" w:cs="Times New Roman"/>
                <w:b/>
                <w:sz w:val="24"/>
                <w:szCs w:val="24"/>
                <w:lang w:val="kk-KZ"/>
              </w:rPr>
            </w:pPr>
            <w:r w:rsidRPr="0067330C">
              <w:rPr>
                <w:rFonts w:ascii="Times New Roman" w:hAnsi="Times New Roman" w:cs="Times New Roman"/>
                <w:b/>
                <w:sz w:val="24"/>
                <w:szCs w:val="24"/>
                <w:lang w:val="kk-KZ"/>
              </w:rPr>
              <w:t>Өте жақсы</w:t>
            </w:r>
          </w:p>
          <w:p w14:paraId="2C1A053D" w14:textId="77777777" w:rsidR="00195EE4" w:rsidRPr="0067330C" w:rsidRDefault="00195EE4" w:rsidP="007E6F32">
            <w:pPr>
              <w:rPr>
                <w:rFonts w:ascii="Times New Roman" w:hAnsi="Times New Roman" w:cs="Times New Roman"/>
                <w:b/>
                <w:sz w:val="24"/>
                <w:szCs w:val="24"/>
              </w:rPr>
            </w:pPr>
          </w:p>
        </w:tc>
        <w:tc>
          <w:tcPr>
            <w:tcW w:w="5806" w:type="dxa"/>
          </w:tcPr>
          <w:p w14:paraId="7D47D18B"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1. </w:t>
            </w:r>
            <w:r w:rsidRPr="0067330C">
              <w:rPr>
                <w:rFonts w:ascii="Times New Roman" w:hAnsi="Times New Roman" w:cs="Times New Roman"/>
                <w:sz w:val="24"/>
                <w:szCs w:val="24"/>
                <w:lang w:val="kk-KZ"/>
              </w:rPr>
              <w:t>Барлық теориялық сұрақтарға берілген жауаптар толыққанды</w:t>
            </w:r>
            <w:r w:rsidRPr="0067330C">
              <w:rPr>
                <w:rFonts w:ascii="Times New Roman" w:hAnsi="Times New Roman" w:cs="Times New Roman"/>
                <w:sz w:val="24"/>
                <w:szCs w:val="24"/>
              </w:rPr>
              <w:t>;</w:t>
            </w:r>
          </w:p>
          <w:p w14:paraId="473EC046"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2. </w:t>
            </w:r>
            <w:r w:rsidRPr="0067330C">
              <w:rPr>
                <w:rFonts w:ascii="Times New Roman" w:hAnsi="Times New Roman" w:cs="Times New Roman"/>
                <w:sz w:val="24"/>
                <w:szCs w:val="24"/>
                <w:lang w:val="kk-KZ"/>
              </w:rPr>
              <w:t>Тәжірибелік тапсырмалар толығымен шешілген</w:t>
            </w:r>
            <w:r w:rsidRPr="0067330C">
              <w:rPr>
                <w:rFonts w:ascii="Times New Roman" w:hAnsi="Times New Roman" w:cs="Times New Roman"/>
                <w:sz w:val="24"/>
                <w:szCs w:val="24"/>
              </w:rPr>
              <w:t>;</w:t>
            </w:r>
          </w:p>
          <w:p w14:paraId="4D632428"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3. </w:t>
            </w:r>
            <w:r w:rsidRPr="0067330C">
              <w:rPr>
                <w:rFonts w:ascii="Times New Roman" w:hAnsi="Times New Roman" w:cs="Times New Roman"/>
                <w:sz w:val="24"/>
                <w:szCs w:val="24"/>
                <w:lang w:val="kk-KZ"/>
              </w:rPr>
              <w:t>Ақпараттың логикалық кезектілігі сақтала отырып, сауатты жеткізілген</w:t>
            </w:r>
            <w:r w:rsidRPr="0067330C">
              <w:rPr>
                <w:rFonts w:ascii="Times New Roman" w:hAnsi="Times New Roman" w:cs="Times New Roman"/>
                <w:sz w:val="24"/>
                <w:szCs w:val="24"/>
              </w:rPr>
              <w:t>;</w:t>
            </w:r>
          </w:p>
          <w:p w14:paraId="6F6EED7E" w14:textId="77777777" w:rsidR="00195EE4" w:rsidRPr="0067330C" w:rsidRDefault="00195EE4" w:rsidP="007E6F32">
            <w:pPr>
              <w:ind w:firstLine="178"/>
              <w:jc w:val="both"/>
              <w:rPr>
                <w:rFonts w:ascii="Times New Roman" w:hAnsi="Times New Roman" w:cs="Times New Roman"/>
                <w:sz w:val="24"/>
                <w:szCs w:val="24"/>
              </w:rPr>
            </w:pPr>
            <w:r w:rsidRPr="0067330C">
              <w:rPr>
                <w:rFonts w:ascii="Times New Roman" w:hAnsi="Times New Roman" w:cs="Times New Roman"/>
                <w:sz w:val="24"/>
                <w:szCs w:val="24"/>
              </w:rPr>
              <w:t xml:space="preserve">4. </w:t>
            </w:r>
            <w:r w:rsidRPr="0067330C">
              <w:rPr>
                <w:rFonts w:ascii="Times New Roman" w:hAnsi="Times New Roman" w:cs="Times New Roman"/>
                <w:sz w:val="24"/>
                <w:szCs w:val="24"/>
                <w:lang w:val="kk-KZ"/>
              </w:rPr>
              <w:t xml:space="preserve">Шығармашылық қабілеттері айқын көрсете білген. </w:t>
            </w:r>
          </w:p>
        </w:tc>
      </w:tr>
      <w:tr w:rsidR="00195EE4" w:rsidRPr="00EB60CF" w14:paraId="4DCC46F4" w14:textId="77777777" w:rsidTr="007E6F32">
        <w:tc>
          <w:tcPr>
            <w:tcW w:w="3539" w:type="dxa"/>
          </w:tcPr>
          <w:p w14:paraId="646F7AE6" w14:textId="77777777" w:rsidR="00195EE4" w:rsidRPr="0067330C" w:rsidRDefault="00195EE4" w:rsidP="007E6F32">
            <w:pPr>
              <w:rPr>
                <w:rFonts w:ascii="Times New Roman" w:hAnsi="Times New Roman" w:cs="Times New Roman"/>
                <w:b/>
                <w:sz w:val="24"/>
                <w:szCs w:val="24"/>
                <w:lang w:val="kk-KZ"/>
              </w:rPr>
            </w:pPr>
            <w:proofErr w:type="spellStart"/>
            <w:r w:rsidRPr="0067330C">
              <w:rPr>
                <w:rFonts w:ascii="Times New Roman" w:hAnsi="Times New Roman" w:cs="Times New Roman"/>
                <w:b/>
                <w:sz w:val="24"/>
                <w:szCs w:val="24"/>
              </w:rPr>
              <w:t>Жақсы</w:t>
            </w:r>
            <w:proofErr w:type="spellEnd"/>
            <w:r w:rsidRPr="0067330C">
              <w:rPr>
                <w:rFonts w:ascii="Times New Roman" w:hAnsi="Times New Roman" w:cs="Times New Roman"/>
                <w:b/>
                <w:sz w:val="24"/>
                <w:szCs w:val="24"/>
              </w:rPr>
              <w:t xml:space="preserve"> </w:t>
            </w:r>
          </w:p>
          <w:p w14:paraId="23CAA45F" w14:textId="77777777" w:rsidR="00195EE4" w:rsidRPr="0067330C" w:rsidRDefault="00195EE4" w:rsidP="007E6F32">
            <w:pPr>
              <w:rPr>
                <w:rFonts w:ascii="Times New Roman" w:hAnsi="Times New Roman" w:cs="Times New Roman"/>
                <w:b/>
                <w:sz w:val="24"/>
                <w:szCs w:val="24"/>
              </w:rPr>
            </w:pPr>
          </w:p>
        </w:tc>
        <w:tc>
          <w:tcPr>
            <w:tcW w:w="5806" w:type="dxa"/>
          </w:tcPr>
          <w:p w14:paraId="301089AF"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rPr>
              <w:t xml:space="preserve">1. </w:t>
            </w:r>
            <w:r w:rsidRPr="0067330C">
              <w:rPr>
                <w:rFonts w:ascii="Times New Roman" w:hAnsi="Times New Roman" w:cs="Times New Roman"/>
                <w:sz w:val="24"/>
                <w:szCs w:val="24"/>
                <w:lang w:val="kk-KZ"/>
              </w:rPr>
              <w:t xml:space="preserve">Барлық теориялық сұрақтарға берілген жауаптар дұрыс, бірақ толыққанды емес, жауаптың жеткіліксіздігі байқалады;  </w:t>
            </w:r>
          </w:p>
          <w:p w14:paraId="057EC8C2"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2. Тәжірибелік тапсырма орындалған, алайда аздаған қателіктер бар;  </w:t>
            </w:r>
          </w:p>
          <w:p w14:paraId="6BE86735"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3. Ақпараттың логикалық кезектілігі сақтала отырып, сауатты жеткізілген.</w:t>
            </w:r>
          </w:p>
        </w:tc>
      </w:tr>
      <w:tr w:rsidR="00195EE4" w:rsidRPr="0067330C" w14:paraId="5957570B" w14:textId="77777777" w:rsidTr="007E6F32">
        <w:tc>
          <w:tcPr>
            <w:tcW w:w="3539" w:type="dxa"/>
          </w:tcPr>
          <w:p w14:paraId="30CACB4B" w14:textId="77777777" w:rsidR="00195EE4" w:rsidRPr="0067330C" w:rsidRDefault="00195EE4" w:rsidP="007E6F32">
            <w:pPr>
              <w:rPr>
                <w:rFonts w:ascii="Times New Roman" w:hAnsi="Times New Roman" w:cs="Times New Roman"/>
                <w:b/>
                <w:sz w:val="24"/>
                <w:szCs w:val="24"/>
                <w:lang w:val="kk-KZ"/>
              </w:rPr>
            </w:pPr>
            <w:r w:rsidRPr="0067330C">
              <w:rPr>
                <w:rFonts w:ascii="Times New Roman" w:hAnsi="Times New Roman" w:cs="Times New Roman"/>
                <w:b/>
                <w:sz w:val="24"/>
                <w:szCs w:val="24"/>
                <w:lang w:val="kk-KZ"/>
              </w:rPr>
              <w:t xml:space="preserve">Қанағаттанарлық </w:t>
            </w:r>
          </w:p>
        </w:tc>
        <w:tc>
          <w:tcPr>
            <w:tcW w:w="5806" w:type="dxa"/>
          </w:tcPr>
          <w:p w14:paraId="6EE5CF1D" w14:textId="77777777" w:rsidR="00195EE4" w:rsidRPr="0067330C" w:rsidRDefault="00195EE4" w:rsidP="00195EE4">
            <w:pPr>
              <w:pStyle w:val="ab"/>
              <w:numPr>
                <w:ilvl w:val="0"/>
                <w:numId w:val="40"/>
              </w:numPr>
              <w:tabs>
                <w:tab w:val="left" w:pos="321"/>
              </w:tabs>
              <w:ind w:left="176" w:hanging="142"/>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Берілген теориялық сұрақтардың жауабы жалпы дұрыс, бірақ толық емес; </w:t>
            </w:r>
          </w:p>
          <w:p w14:paraId="014787B2" w14:textId="77777777" w:rsidR="00195EE4" w:rsidRPr="0067330C"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67330C">
              <w:rPr>
                <w:rFonts w:ascii="Times New Roman" w:hAnsi="Times New Roman" w:cs="Times New Roman"/>
                <w:sz w:val="24"/>
                <w:szCs w:val="24"/>
                <w:lang w:val="kk-KZ"/>
              </w:rPr>
              <w:t>Тәжірибелік тапсырма толығымен орындалмаған;</w:t>
            </w:r>
          </w:p>
          <w:p w14:paraId="302D6A64" w14:textId="77777777" w:rsidR="00195EE4" w:rsidRPr="0067330C"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67330C">
              <w:rPr>
                <w:rFonts w:ascii="Times New Roman" w:hAnsi="Times New Roman" w:cs="Times New Roman"/>
                <w:sz w:val="24"/>
                <w:szCs w:val="24"/>
                <w:lang w:val="kk-KZ"/>
              </w:rPr>
              <w:t>Ақпарат берілген, бірақ логикалық кезектілік сақталмаған</w:t>
            </w:r>
            <w:r w:rsidRPr="0067330C">
              <w:rPr>
                <w:rFonts w:ascii="Times New Roman" w:hAnsi="Times New Roman" w:cs="Times New Roman"/>
                <w:sz w:val="24"/>
                <w:szCs w:val="24"/>
              </w:rPr>
              <w:t>.</w:t>
            </w:r>
          </w:p>
        </w:tc>
      </w:tr>
      <w:tr w:rsidR="00195EE4" w:rsidRPr="00EB60CF" w14:paraId="0D4B8876" w14:textId="77777777" w:rsidTr="007E6F32">
        <w:tc>
          <w:tcPr>
            <w:tcW w:w="3539" w:type="dxa"/>
          </w:tcPr>
          <w:p w14:paraId="06B328BD" w14:textId="77777777" w:rsidR="00195EE4" w:rsidRPr="0067330C" w:rsidRDefault="00195EE4" w:rsidP="007E6F32">
            <w:pPr>
              <w:rPr>
                <w:rFonts w:ascii="Times New Roman" w:hAnsi="Times New Roman" w:cs="Times New Roman"/>
                <w:b/>
                <w:sz w:val="24"/>
                <w:szCs w:val="24"/>
                <w:lang w:val="kk-KZ"/>
              </w:rPr>
            </w:pPr>
            <w:r w:rsidRPr="0067330C">
              <w:rPr>
                <w:rFonts w:ascii="Times New Roman" w:hAnsi="Times New Roman" w:cs="Times New Roman"/>
                <w:b/>
                <w:sz w:val="24"/>
                <w:szCs w:val="24"/>
                <w:lang w:val="kk-KZ"/>
              </w:rPr>
              <w:t xml:space="preserve">Қанағаттанарлықсыз </w:t>
            </w:r>
          </w:p>
        </w:tc>
        <w:tc>
          <w:tcPr>
            <w:tcW w:w="5806" w:type="dxa"/>
          </w:tcPr>
          <w:p w14:paraId="222E8D77"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1. Теориялық сұрақтардың жауабы үлкен қателіктерге ие;  </w:t>
            </w:r>
          </w:p>
          <w:p w14:paraId="6EF5C78C" w14:textId="77777777" w:rsidR="00195EE4" w:rsidRPr="0067330C" w:rsidRDefault="00195EE4" w:rsidP="007E6F32">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2. Тәжірибелік тапырмалар орындалмаған;  </w:t>
            </w:r>
          </w:p>
          <w:p w14:paraId="65F54456" w14:textId="77777777" w:rsidR="00195EE4" w:rsidRPr="0067330C" w:rsidRDefault="00195EE4" w:rsidP="00195EE4">
            <w:pPr>
              <w:ind w:firstLine="178"/>
              <w:jc w:val="both"/>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3.Жауапта грамматикалық, терминологиялфқ қателіктер бар, логикалық кезекшілік бұзылған.  </w:t>
            </w:r>
          </w:p>
        </w:tc>
      </w:tr>
    </w:tbl>
    <w:p w14:paraId="25BEDBF4" w14:textId="77777777" w:rsidR="00195EE4" w:rsidRPr="0067330C" w:rsidRDefault="00195EE4" w:rsidP="00195EE4">
      <w:pPr>
        <w:ind w:firstLine="567"/>
        <w:rPr>
          <w:rFonts w:ascii="Times New Roman" w:hAnsi="Times New Roman" w:cs="Times New Roman"/>
          <w:b/>
          <w:sz w:val="24"/>
          <w:szCs w:val="24"/>
          <w:lang w:val="kk-KZ"/>
        </w:rPr>
      </w:pPr>
    </w:p>
    <w:p w14:paraId="6D785DE3"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Әдебиеттер:</w:t>
      </w:r>
    </w:p>
    <w:p w14:paraId="3DB6AF5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1.Қазақстан </w:t>
      </w:r>
      <w:r w:rsidRPr="00EB60CF">
        <w:rPr>
          <w:rFonts w:ascii="Times New Roman" w:eastAsia="Calibri" w:hAnsi="Times New Roman" w:cs="Times New Roman"/>
          <w:bCs/>
          <w:sz w:val="24"/>
          <w:szCs w:val="24"/>
          <w:lang w:val="kk-KZ"/>
        </w:rPr>
        <w:tab/>
        <w:t xml:space="preserve">Республикасының </w:t>
      </w:r>
      <w:r w:rsidRPr="00EB60CF">
        <w:rPr>
          <w:rFonts w:ascii="Times New Roman" w:eastAsia="Calibri" w:hAnsi="Times New Roman" w:cs="Times New Roman"/>
          <w:bCs/>
          <w:sz w:val="24"/>
          <w:szCs w:val="24"/>
          <w:lang w:val="kk-KZ"/>
        </w:rPr>
        <w:tab/>
        <w:t xml:space="preserve">Конституциясы. </w:t>
      </w:r>
    </w:p>
    <w:p w14:paraId="2470BF5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1995.30.08. (өзгерістер мен толықrырулармен бірге 1998.07.10) </w:t>
      </w:r>
    </w:p>
    <w:p w14:paraId="1468812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2.Нургалиева Е.Н. Проблемы трудового права в современных условиях. Қарағанды. 1994ж. </w:t>
      </w:r>
    </w:p>
    <w:p w14:paraId="082FC99B"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3. Шайбеков К.А. Трудовое право Республики Казах¬стан. Оқулық. Алматы, 1996ж. </w:t>
      </w:r>
    </w:p>
    <w:p w14:paraId="2C55EC4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4. Орловский Ю.П. Комментарий к трудовому кодексу Российской Федерации. М., 2002ж. </w:t>
      </w:r>
    </w:p>
    <w:p w14:paraId="7755C5F1"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5. Нургалиева Е.Н. Механизм правового регулирова¬ния труда. Алматы, 1996ж. </w:t>
      </w:r>
    </w:p>
    <w:p w14:paraId="3097953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6.Уваров В.Н. Трудовое законодательство Республики Казахстан. Оқулық. Алматы, 1996ж. </w:t>
      </w:r>
    </w:p>
    <w:p w14:paraId="4243C00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7."Қазақстан Республикасының еңбек туралы" заңы 25.09.2003ж. №484-11 </w:t>
      </w:r>
    </w:p>
    <w:p w14:paraId="3C2AF26F"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8."Қазақстан Республикасының еңбекті қорғау тура¬лы" заңы 22.01.2003ж. №1914-X11 </w:t>
      </w:r>
    </w:p>
    <w:p w14:paraId="56A36C0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9.Батыгин Г.Е. Право социального обеспечения. Оқу¬лық. М., 1995ж. </w:t>
      </w:r>
    </w:p>
    <w:p w14:paraId="567360D7"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10.Мачульская Е.Е. Право социального обеспечения и перспективы развития. М., 2000 ж. </w:t>
      </w:r>
    </w:p>
    <w:p w14:paraId="23570953"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11.Зиманов С.З. Законодательство и социальные гаран¬тии пенсионеров. А., 1993ж. </w:t>
      </w:r>
    </w:p>
    <w:p w14:paraId="5D0D7A3C"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lastRenderedPageBreak/>
        <w:t xml:space="preserve">12."Зейнеткерлерді әлеуметтік қорғау туралы". Қазақ¬стан Республикасының министірлер кабинетінің қаулысы. 1992.07.12ж.  №1027 </w:t>
      </w:r>
    </w:p>
    <w:p w14:paraId="69173BC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13.Буянова М.О., Кондратьева З.А., Кобзева С.И. право социального обеспечения. Оқулық. М., 1997ж. </w:t>
      </w:r>
    </w:p>
    <w:p w14:paraId="3B5CC497"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14. Қазақстан Республикасының заңы "Қазақстан Рес-публикасындағы мүгедектердің әлеуметтік қорғалуы туралы" 1991.21.06. №692-ХП (соңғы 2002.21.03. өзгерістер мен толлықтырулар №308-II). </w:t>
      </w:r>
    </w:p>
    <w:p w14:paraId="70EEAE6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15.Байсалбаева Ж.А. Основы государства и права Рес¬публики Казахстан, А.,1996ж. </w:t>
      </w:r>
    </w:p>
    <w:p w14:paraId="0FA534DB"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16.Мачульская Е.Е., Горачева Ж.Л. Право социального обеспечения. Жоғарғы ок.у орындарына арналған оқулық. М.,2000ж </w:t>
      </w:r>
    </w:p>
    <w:p w14:paraId="4FE97938"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17. Қазақстан Республикасының Заңы "Қазақстан Рес-публикасындағы арнайы мемлекеттік жәрдемақы туралы" 21.03.2002ж. №308-II </w:t>
      </w:r>
    </w:p>
    <w:p w14:paraId="4ADC340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18. Қазақстан Республикасының Заңы "Саяси қуғын¬сүргінге ұшырағандарды ақтау туралы" 14.04.1993ж. №2143-ХІІ (1.01.2004ж. өзгерістер мен қосымшалармен бірге). </w:t>
      </w:r>
    </w:p>
    <w:p w14:paraId="7CC4025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19. Қазақстан Республикасының Заңы «Мемлекеттік мекен-жайлық әлеуметтік көмек туралы» 2001ж.17.06. №246-11ҚРЗ </w:t>
      </w:r>
    </w:p>
    <w:p w14:paraId="0699FC94"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20. Инструкция «Жинақталған пайданы есептеу тәртібі туралы» ХҮІІ облыстық маслихат сессиясының шешімімен бекітілген №12 2002Ж.04.04. </w:t>
      </w:r>
    </w:p>
    <w:p w14:paraId="5C7B65BF"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21. Жағдайы төмен азаматтар үшін тұрғын-үйді ұстау және коммуналды қызметті пайдалану шығындарын төлеуде тұрғын-үй жәрдемақысын беру ережелері, ІХ облыстық маслихат сессиясының шешімімен бекітілген.№4 2001ж.О5.04. </w:t>
      </w:r>
    </w:p>
    <w:p w14:paraId="04FB422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22. Қазақстан Республикасының Заңы «Күнкөріс мөлшері туралы» 1999ж.16.11. №474-1 </w:t>
      </w:r>
    </w:p>
    <w:p w14:paraId="3624BB7D"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p>
    <w:p w14:paraId="3A39798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Қосымша әдебиеттер: </w:t>
      </w:r>
    </w:p>
    <w:p w14:paraId="49F84F6A"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 1.Қазақстан Республикасының "Тұрғындарды жұмыс¬пен қамту туралы" заны 23.01.2001ж. №149-11 </w:t>
      </w:r>
    </w:p>
    <w:p w14:paraId="560B7CC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2. Қазақстан Республикасының "Ұжымдық шарт тура¬лы" заңы 04.07. 1992ж.  № 1541-X11 </w:t>
      </w:r>
    </w:p>
    <w:p w14:paraId="11BE03DC"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3. Қазақстан Республикасының "Ұжымдық даулар мен көтерілістер туралы" заңы 08.07.1996ж. №20-1 </w:t>
      </w:r>
    </w:p>
    <w:p w14:paraId="41A6B92F"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4. Қазақстан Республикасының "Кәсіподақтар туралы" заңы 09.04.1993ж. №2107-X11 </w:t>
      </w:r>
    </w:p>
    <w:p w14:paraId="341B04A2"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5. Қазақстан Республикасының "Әлеуметтік серіктік туралы" заңы 18.12.2000ж.  №129-11 </w:t>
      </w:r>
    </w:p>
    <w:p w14:paraId="0B8D9C69"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6. Қазақстан Республикасының "Қоғамдық бірлес¬тіктер туралы" заңы 31.05.1996ж.  № 3-1 </w:t>
      </w:r>
    </w:p>
    <w:p w14:paraId="52B62EA7"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7. Қазақстан Республикасының "Мемлекеттік қызмет туралы" заны 23.07.1999ж. № 453-1 </w:t>
      </w:r>
    </w:p>
    <w:p w14:paraId="32289396"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8. Андреев В.С. Право социального обеспечения в СССР. Оқулық. М., 1987ж. </w:t>
      </w:r>
    </w:p>
    <w:p w14:paraId="59B2AFF1"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9. Голенко Е.Н., Ковалев В.И. Право социального обеспечения.М.: Юриспруденция, 1999ж. </w:t>
      </w:r>
    </w:p>
    <w:p w14:paraId="37149136" w14:textId="77777777" w:rsidR="00EB60CF" w:rsidRPr="00EB60CF" w:rsidRDefault="00EB60CF" w:rsidP="00EB60CF">
      <w:pPr>
        <w:spacing w:after="0" w:line="240" w:lineRule="auto"/>
        <w:ind w:left="1080"/>
        <w:contextualSpacing/>
        <w:rPr>
          <w:rFonts w:ascii="Times New Roman" w:eastAsia="Calibri" w:hAnsi="Times New Roman" w:cs="Times New Roman"/>
          <w:bCs/>
          <w:sz w:val="24"/>
          <w:szCs w:val="24"/>
          <w:lang w:val="kk-KZ"/>
        </w:rPr>
      </w:pPr>
      <w:r w:rsidRPr="00EB60CF">
        <w:rPr>
          <w:rFonts w:ascii="Times New Roman" w:eastAsia="Calibri" w:hAnsi="Times New Roman" w:cs="Times New Roman"/>
          <w:bCs/>
          <w:sz w:val="24"/>
          <w:szCs w:val="24"/>
          <w:lang w:val="kk-KZ"/>
        </w:rPr>
        <w:t xml:space="preserve">10. Мачульская Е.Е., Горачева Ж.Л. Право социального обеспечения. Жоғарғы оқу орындарына арналған оқулық. М.,2000ж. </w:t>
      </w:r>
    </w:p>
    <w:p w14:paraId="328F06D6" w14:textId="2B13843C" w:rsidR="007F1EDF" w:rsidRPr="00EB60CF" w:rsidRDefault="00EB60CF" w:rsidP="00EB60CF">
      <w:pPr>
        <w:spacing w:after="0" w:line="240" w:lineRule="auto"/>
        <w:ind w:left="1080"/>
        <w:contextualSpacing/>
        <w:rPr>
          <w:rFonts w:ascii="Times New Roman" w:hAnsi="Times New Roman" w:cs="Times New Roman"/>
          <w:bCs/>
          <w:sz w:val="24"/>
          <w:szCs w:val="24"/>
        </w:rPr>
      </w:pPr>
      <w:r w:rsidRPr="00EB60CF">
        <w:rPr>
          <w:rFonts w:ascii="Times New Roman" w:eastAsia="Calibri" w:hAnsi="Times New Roman" w:cs="Times New Roman"/>
          <w:bCs/>
          <w:sz w:val="24"/>
          <w:szCs w:val="24"/>
          <w:lang w:val="kk-KZ"/>
        </w:rPr>
        <w:t>11. Сулейменова Г.В. Социальное обеспечение и соци¬альное страхование. М.: Экспертное бюро, 1998ж.</w:t>
      </w:r>
    </w:p>
    <w:sectPr w:rsidR="007F1EDF" w:rsidRPr="00EB60CF" w:rsidSect="0067330C">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7051" w14:textId="77777777" w:rsidR="00BE07D6" w:rsidRDefault="00BE07D6" w:rsidP="00E84C15">
      <w:pPr>
        <w:spacing w:after="0" w:line="240" w:lineRule="auto"/>
      </w:pPr>
      <w:r>
        <w:separator/>
      </w:r>
    </w:p>
  </w:endnote>
  <w:endnote w:type="continuationSeparator" w:id="0">
    <w:p w14:paraId="6CAF08E5" w14:textId="77777777" w:rsidR="00BE07D6" w:rsidRDefault="00BE07D6"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CD842" w14:textId="77777777" w:rsidR="00BE07D6" w:rsidRDefault="00BE07D6" w:rsidP="00E84C15">
      <w:pPr>
        <w:spacing w:after="0" w:line="240" w:lineRule="auto"/>
      </w:pPr>
      <w:r>
        <w:separator/>
      </w:r>
    </w:p>
  </w:footnote>
  <w:footnote w:type="continuationSeparator" w:id="0">
    <w:p w14:paraId="618AD06C" w14:textId="77777777" w:rsidR="00BE07D6" w:rsidRDefault="00BE07D6"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B4D"/>
    <w:multiLevelType w:val="hybridMultilevel"/>
    <w:tmpl w:val="2CD2F832"/>
    <w:lvl w:ilvl="0" w:tplc="D1B6BA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39AB"/>
    <w:multiLevelType w:val="hybridMultilevel"/>
    <w:tmpl w:val="8D06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0A7F56A9"/>
    <w:multiLevelType w:val="hybridMultilevel"/>
    <w:tmpl w:val="CEFE5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445B30"/>
    <w:multiLevelType w:val="hybridMultilevel"/>
    <w:tmpl w:val="3568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EDB7035"/>
    <w:multiLevelType w:val="hybridMultilevel"/>
    <w:tmpl w:val="D05C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66531F2"/>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B1961BD"/>
    <w:multiLevelType w:val="hybridMultilevel"/>
    <w:tmpl w:val="BC12A0EA"/>
    <w:lvl w:ilvl="0" w:tplc="BFF8006E">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41" w15:restartNumberingAfterBreak="0">
    <w:nsid w:val="6C181859"/>
    <w:multiLevelType w:val="multilevel"/>
    <w:tmpl w:val="69007F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6F555D5"/>
    <w:multiLevelType w:val="hybridMultilevel"/>
    <w:tmpl w:val="4434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6"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2"/>
  </w:num>
  <w:num w:numId="2">
    <w:abstractNumId w:val="37"/>
  </w:num>
  <w:num w:numId="3">
    <w:abstractNumId w:val="27"/>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6"/>
    <w:lvlOverride w:ilvl="0">
      <w:startOverride w:val="1"/>
    </w:lvlOverride>
  </w:num>
  <w:num w:numId="20">
    <w:abstractNumId w:val="45"/>
    <w:lvlOverride w:ilvl="0">
      <w:startOverride w:val="1"/>
    </w:lvlOverride>
  </w:num>
  <w:num w:numId="21">
    <w:abstractNumId w:val="34"/>
  </w:num>
  <w:num w:numId="22">
    <w:abstractNumId w:val="7"/>
  </w:num>
  <w:num w:numId="23">
    <w:abstractNumId w:val="26"/>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8"/>
  </w:num>
  <w:num w:numId="38">
    <w:abstractNumId w:val="0"/>
  </w:num>
  <w:num w:numId="39">
    <w:abstractNumId w:val="41"/>
  </w:num>
  <w:num w:numId="40">
    <w:abstractNumId w:val="40"/>
  </w:num>
  <w:num w:numId="41">
    <w:abstractNumId w:val="29"/>
  </w:num>
  <w:num w:numId="42">
    <w:abstractNumId w:val="33"/>
  </w:num>
  <w:num w:numId="43">
    <w:abstractNumId w:val="11"/>
  </w:num>
  <w:num w:numId="44">
    <w:abstractNumId w:val="43"/>
  </w:num>
  <w:num w:numId="45">
    <w:abstractNumId w:val="4"/>
  </w:num>
  <w:num w:numId="46">
    <w:abstractNumId w:val="1"/>
  </w:num>
  <w:num w:numId="47">
    <w:abstractNumId w:val="4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B39EF"/>
    <w:rsid w:val="000C67CE"/>
    <w:rsid w:val="0012358B"/>
    <w:rsid w:val="001316A8"/>
    <w:rsid w:val="00163798"/>
    <w:rsid w:val="001931BA"/>
    <w:rsid w:val="00195EE4"/>
    <w:rsid w:val="001B5296"/>
    <w:rsid w:val="001D4970"/>
    <w:rsid w:val="001E620A"/>
    <w:rsid w:val="001F5595"/>
    <w:rsid w:val="0020492B"/>
    <w:rsid w:val="00224708"/>
    <w:rsid w:val="002A372D"/>
    <w:rsid w:val="002F442B"/>
    <w:rsid w:val="002F6439"/>
    <w:rsid w:val="00310A41"/>
    <w:rsid w:val="00345885"/>
    <w:rsid w:val="00367B93"/>
    <w:rsid w:val="0037346A"/>
    <w:rsid w:val="00376884"/>
    <w:rsid w:val="003D2651"/>
    <w:rsid w:val="003E2CDA"/>
    <w:rsid w:val="003E6FA2"/>
    <w:rsid w:val="003F1764"/>
    <w:rsid w:val="00414D6A"/>
    <w:rsid w:val="00415185"/>
    <w:rsid w:val="00427E41"/>
    <w:rsid w:val="00483804"/>
    <w:rsid w:val="00487499"/>
    <w:rsid w:val="00493137"/>
    <w:rsid w:val="004A65A2"/>
    <w:rsid w:val="004C4919"/>
    <w:rsid w:val="004F6320"/>
    <w:rsid w:val="0050654C"/>
    <w:rsid w:val="00511CE5"/>
    <w:rsid w:val="00590FE6"/>
    <w:rsid w:val="005D08A8"/>
    <w:rsid w:val="006559DA"/>
    <w:rsid w:val="00672192"/>
    <w:rsid w:val="0067330C"/>
    <w:rsid w:val="006A4B08"/>
    <w:rsid w:val="006C2E9F"/>
    <w:rsid w:val="006F7F86"/>
    <w:rsid w:val="0073604A"/>
    <w:rsid w:val="00763535"/>
    <w:rsid w:val="00781C3F"/>
    <w:rsid w:val="007B1C42"/>
    <w:rsid w:val="007C298C"/>
    <w:rsid w:val="007F1EDF"/>
    <w:rsid w:val="00805A76"/>
    <w:rsid w:val="008B3470"/>
    <w:rsid w:val="00904F45"/>
    <w:rsid w:val="00916F70"/>
    <w:rsid w:val="00956271"/>
    <w:rsid w:val="0098321E"/>
    <w:rsid w:val="0099509D"/>
    <w:rsid w:val="009B70FF"/>
    <w:rsid w:val="00A37964"/>
    <w:rsid w:val="00A46D86"/>
    <w:rsid w:val="00AA7410"/>
    <w:rsid w:val="00AB3D04"/>
    <w:rsid w:val="00AC017E"/>
    <w:rsid w:val="00AE2532"/>
    <w:rsid w:val="00AE5E7F"/>
    <w:rsid w:val="00B35057"/>
    <w:rsid w:val="00B3566E"/>
    <w:rsid w:val="00B56969"/>
    <w:rsid w:val="00BE07D6"/>
    <w:rsid w:val="00C71F6E"/>
    <w:rsid w:val="00C927B3"/>
    <w:rsid w:val="00CC4B03"/>
    <w:rsid w:val="00CE2559"/>
    <w:rsid w:val="00CF66CF"/>
    <w:rsid w:val="00D00743"/>
    <w:rsid w:val="00D045E5"/>
    <w:rsid w:val="00D1129F"/>
    <w:rsid w:val="00D64AF4"/>
    <w:rsid w:val="00DD7C7D"/>
    <w:rsid w:val="00E84C15"/>
    <w:rsid w:val="00E8584D"/>
    <w:rsid w:val="00E9472E"/>
    <w:rsid w:val="00EB5F70"/>
    <w:rsid w:val="00EB60CF"/>
    <w:rsid w:val="00ED628B"/>
    <w:rsid w:val="00F67C6F"/>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DACB"/>
  <w15:docId w15:val="{F8ACE1A5-9986-4FD7-8FD5-1D238C2D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017E"/>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BF88-AD04-4646-B020-F2525530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Мамытканов Дархан</cp:lastModifiedBy>
  <cp:revision>3</cp:revision>
  <cp:lastPrinted>2016-09-17T13:40:00Z</cp:lastPrinted>
  <dcterms:created xsi:type="dcterms:W3CDTF">2020-10-18T17:56:00Z</dcterms:created>
  <dcterms:modified xsi:type="dcterms:W3CDTF">2020-10-18T18:11:00Z</dcterms:modified>
</cp:coreProperties>
</file>